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C5E2C" w:rsidTr="007C5E2C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E2C" w:rsidRPr="007C5E2C" w:rsidRDefault="007C5E2C" w:rsidP="007C5E2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5E2C">
              <w:rPr>
                <w:rFonts w:ascii="Times New Roman" w:hAnsi="Times New Roman" w:cs="Times New Roman"/>
                <w:color w:val="000000"/>
              </w:rPr>
              <w:t>Приложение 14 к приказу</w:t>
            </w:r>
            <w:r w:rsidRPr="007C5E2C">
              <w:rPr>
                <w:rFonts w:ascii="Times New Roman" w:hAnsi="Times New Roman" w:cs="Times New Roman"/>
                <w:color w:val="000000"/>
              </w:rPr>
              <w:br/>
              <w:t>Министра здравоохранения</w:t>
            </w:r>
            <w:r w:rsidRPr="007C5E2C">
              <w:rPr>
                <w:rFonts w:ascii="Times New Roman" w:hAnsi="Times New Roman" w:cs="Times New Roman"/>
                <w:color w:val="000000"/>
              </w:rPr>
              <w:br/>
              <w:t>Республики Казахстан</w:t>
            </w:r>
            <w:r w:rsidRPr="007C5E2C">
              <w:rPr>
                <w:rFonts w:ascii="Times New Roman" w:hAnsi="Times New Roman" w:cs="Times New Roman"/>
                <w:color w:val="000000"/>
              </w:rPr>
              <w:br/>
              <w:t>от 12 ноября 2021 года</w:t>
            </w:r>
            <w:r w:rsidRPr="007C5E2C">
              <w:rPr>
                <w:rFonts w:ascii="Times New Roman" w:hAnsi="Times New Roman" w:cs="Times New Roman"/>
                <w:color w:val="000000"/>
              </w:rPr>
              <w:br/>
              <w:t>№ ҚР ДСМ–113</w:t>
            </w:r>
          </w:p>
        </w:tc>
      </w:tr>
    </w:tbl>
    <w:p w:rsidR="007C5E2C" w:rsidRDefault="007C5E2C" w:rsidP="007C5E2C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      </w:t>
      </w:r>
    </w:p>
    <w:tbl>
      <w:tblPr>
        <w:tblW w:w="11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2920"/>
      </w:tblGrid>
      <w:tr w:rsidR="007C5E2C" w:rsidTr="007C5E2C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E2C" w:rsidRDefault="007C5E2C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E2C" w:rsidRDefault="007C5E2C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C5E2C">
              <w:rPr>
                <w:rFonts w:ascii="Times New Roman" w:hAnsi="Times New Roman" w:cs="Times New Roman"/>
                <w:color w:val="000000"/>
              </w:rPr>
              <w:t>Форма</w:t>
            </w:r>
          </w:p>
        </w:tc>
      </w:tr>
    </w:tbl>
    <w:p w:rsidR="007C5E2C" w:rsidRPr="007C5E2C" w:rsidRDefault="007C5E2C" w:rsidP="007C5E2C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Times New Roman" w:hAnsi="Times New Roman" w:cs="Times New Roman"/>
          <w:color w:val="1E1E1E"/>
          <w:sz w:val="32"/>
          <w:szCs w:val="32"/>
        </w:rPr>
      </w:pPr>
      <w:r w:rsidRPr="007C5E2C">
        <w:rPr>
          <w:rFonts w:ascii="Times New Roman" w:hAnsi="Times New Roman" w:cs="Times New Roman"/>
          <w:b/>
          <w:bCs/>
          <w:color w:val="1E1E1E"/>
          <w:sz w:val="32"/>
          <w:szCs w:val="32"/>
        </w:rPr>
        <w:t>Типовой договор закупа (между заказчиком и поставщиком)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4"/>
        <w:gridCol w:w="6986"/>
      </w:tblGrid>
      <w:tr w:rsidR="007C5E2C" w:rsidRPr="007C5E2C" w:rsidTr="007C5E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E2C" w:rsidRPr="007C5E2C" w:rsidRDefault="007C5E2C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7C5E2C">
              <w:rPr>
                <w:color w:val="000000"/>
                <w:spacing w:val="2"/>
                <w:sz w:val="20"/>
                <w:szCs w:val="20"/>
              </w:rPr>
              <w:t>____________________</w:t>
            </w:r>
            <w:r w:rsidRPr="007C5E2C">
              <w:rPr>
                <w:color w:val="000000"/>
                <w:spacing w:val="2"/>
                <w:sz w:val="20"/>
                <w:szCs w:val="20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E2C" w:rsidRPr="007C5E2C" w:rsidRDefault="007C5E2C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7C5E2C">
              <w:rPr>
                <w:color w:val="000000"/>
                <w:spacing w:val="2"/>
                <w:sz w:val="20"/>
                <w:szCs w:val="20"/>
              </w:rPr>
              <w:t>"___" __________ _____г.</w:t>
            </w:r>
          </w:p>
          <w:p w:rsidR="007C5E2C" w:rsidRPr="007C5E2C" w:rsidRDefault="007C5E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C5E2C" w:rsidRPr="007C5E2C" w:rsidRDefault="007C5E2C" w:rsidP="007C5E2C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eastAsia="Arial Unicode MS"/>
        </w:rPr>
      </w:pPr>
      <w:r w:rsidRPr="007B47F3">
        <w:rPr>
          <w:rFonts w:eastAsia="Arial Unicode MS"/>
          <w:b/>
        </w:rPr>
        <w:t xml:space="preserve">Государственное коммунальное предприятие на праве хозяйственного ведения </w:t>
      </w:r>
      <w:r w:rsidR="00F52E6F" w:rsidRPr="00F52E6F">
        <w:rPr>
          <w:rFonts w:eastAsia="Arial Unicode MS"/>
          <w:b/>
        </w:rPr>
        <w:t>«Коксуская центральная районная больница» ГУ «Управление здравоохранения области Жетісу»,</w:t>
      </w:r>
      <w:r w:rsidRPr="007B47F3">
        <w:rPr>
          <w:rFonts w:eastAsia="Arial Unicode MS"/>
        </w:rPr>
        <w:t xml:space="preserve"> именуемое в дальнейшем «Заказчик», в лице </w:t>
      </w:r>
      <w:r w:rsidR="00F52E6F">
        <w:rPr>
          <w:rFonts w:eastAsia="Arial Unicode MS"/>
        </w:rPr>
        <w:t>Д</w:t>
      </w:r>
      <w:r w:rsidRPr="007B47F3">
        <w:rPr>
          <w:rFonts w:eastAsia="Arial Unicode MS"/>
        </w:rPr>
        <w:t xml:space="preserve">иректора  </w:t>
      </w:r>
      <w:r w:rsidR="00F52E6F">
        <w:rPr>
          <w:rFonts w:eastAsia="Arial Unicode MS"/>
        </w:rPr>
        <w:t>Сырымова Ж</w:t>
      </w:r>
      <w:r w:rsidR="00743924">
        <w:rPr>
          <w:rFonts w:eastAsia="Arial Unicode MS"/>
        </w:rPr>
        <w:t>.</w:t>
      </w:r>
      <w:r w:rsidR="00F52E6F">
        <w:rPr>
          <w:rFonts w:eastAsia="Arial Unicode MS"/>
        </w:rPr>
        <w:t>М.</w:t>
      </w:r>
      <w:r w:rsidRPr="007B47F3">
        <w:rPr>
          <w:rFonts w:eastAsia="Arial Unicode MS"/>
        </w:rPr>
        <w:t>,  действующего на основании Устава</w:t>
      </w:r>
      <w:r w:rsidRPr="007C5E2C">
        <w:rPr>
          <w:rFonts w:eastAsia="Arial Unicode MS"/>
        </w:rPr>
        <w:t xml:space="preserve"> с одной стороны,</w:t>
      </w:r>
      <w:r w:rsidRPr="007C5E2C">
        <w:rPr>
          <w:rFonts w:eastAsia="Arial Unicode MS"/>
        </w:rPr>
        <w:br/>
        <w:t>и ______________________________________________________________________</w:t>
      </w:r>
      <w:r w:rsidRPr="007C5E2C">
        <w:rPr>
          <w:rFonts w:eastAsia="Arial Unicode MS"/>
        </w:rPr>
        <w:br/>
        <w:t>(полное наименование поставщика – победителя тендера)</w:t>
      </w:r>
      <w:r w:rsidRPr="007C5E2C">
        <w:rPr>
          <w:rFonts w:eastAsia="Arial Unicode MS"/>
        </w:rPr>
        <w:br/>
        <w:t>_______________________________________________________________________,</w:t>
      </w:r>
      <w:r w:rsidRPr="007C5E2C">
        <w:rPr>
          <w:rFonts w:eastAsia="Arial Unicode MS"/>
        </w:rPr>
        <w:br/>
        <w:t>именуемый в дальнейшем "Поставщик", в лице ______________________________,</w:t>
      </w:r>
      <w:r w:rsidRPr="007C5E2C">
        <w:rPr>
          <w:rFonts w:eastAsia="Arial Unicode MS"/>
        </w:rPr>
        <w:br/>
        <w:t>должность, фамилия, имя, отчество (при его наличии) уполномоченного лица,</w:t>
      </w:r>
      <w:r w:rsidRPr="007C5E2C">
        <w:rPr>
          <w:rFonts w:eastAsia="Arial Unicode MS"/>
        </w:rPr>
        <w:br/>
        <w:t>действующего на основании __________, (устава, положения) с другой стороны,</w:t>
      </w:r>
      <w:r w:rsidRPr="007C5E2C">
        <w:rPr>
          <w:rFonts w:eastAsia="Arial Unicode MS"/>
        </w:rPr>
        <w:br/>
        <w:t>на основании </w:t>
      </w:r>
      <w:hyperlink r:id="rId8" w:anchor="z4" w:history="1">
        <w:r w:rsidRPr="007C5E2C">
          <w:rPr>
            <w:rFonts w:eastAsia="Arial Unicode MS"/>
          </w:rPr>
          <w:t>постановления</w:t>
        </w:r>
      </w:hyperlink>
      <w:r w:rsidRPr="007C5E2C">
        <w:rPr>
          <w:rFonts w:eastAsia="Arial Unicode MS"/>
        </w:rPr>
        <w:t> Правительства Республики Казахстан от 4 июня 2021</w:t>
      </w:r>
      <w:r w:rsidRPr="007C5E2C">
        <w:rPr>
          <w:rFonts w:eastAsia="Arial Unicode MS"/>
        </w:rPr>
        <w:br/>
        <w:t>года № 375 "Об утверждении Правил организации и проведения закупа</w:t>
      </w:r>
      <w:r w:rsidRPr="007C5E2C">
        <w:rPr>
          <w:rFonts w:eastAsia="Arial Unicode MS"/>
        </w:rPr>
        <w:br/>
      </w:r>
      <w:r w:rsidR="00F52E6F" w:rsidRPr="00F52E6F">
        <w:rPr>
          <w:rFonts w:eastAsia="Arial Unicode MS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F52E6F">
        <w:rPr>
          <w:rFonts w:eastAsia="Arial Unicode MS"/>
        </w:rPr>
        <w:t xml:space="preserve"> </w:t>
      </w:r>
      <w:bookmarkStart w:id="0" w:name="_GoBack"/>
      <w:bookmarkEnd w:id="0"/>
      <w:r w:rsidRPr="007C5E2C">
        <w:rPr>
          <w:rFonts w:eastAsia="Arial Unicode MS"/>
        </w:rPr>
        <w:t>и признании утратившими силу некоторых решений</w:t>
      </w:r>
      <w:r w:rsidRPr="007C5E2C">
        <w:rPr>
          <w:rFonts w:eastAsia="Arial Unicode MS"/>
        </w:rPr>
        <w:br/>
        <w:t>Правительства Республики Казахстан" (далее – Правила), и протокола об итогах</w:t>
      </w:r>
      <w:r w:rsidRPr="007C5E2C">
        <w:rPr>
          <w:rFonts w:eastAsia="Arial Unicode MS"/>
        </w:rPr>
        <w:br/>
        <w:t>закупа способом ______________________ (указать способ) по закупу (указать</w:t>
      </w:r>
      <w:r w:rsidRPr="007C5E2C">
        <w:rPr>
          <w:rFonts w:eastAsia="Arial Unicode MS"/>
        </w:rPr>
        <w:br/>
        <w:t>предмет закупа) № _______ от "___" __________ _____ года, заключили настоящий</w:t>
      </w:r>
      <w:r w:rsidRPr="007C5E2C">
        <w:rPr>
          <w:rFonts w:eastAsia="Arial Unicode MS"/>
        </w:rPr>
        <w:br/>
        <w:t>Договор закупа лекарственных средств и (или) медицинских изделий</w:t>
      </w:r>
      <w:r w:rsidRPr="007C5E2C">
        <w:rPr>
          <w:rFonts w:eastAsia="Arial Unicode MS"/>
        </w:rPr>
        <w:br/>
        <w:t>(далее – Договор) и пришли к соглашению о нижеследующем:</w:t>
      </w:r>
    </w:p>
    <w:p w:rsidR="007C5E2C" w:rsidRPr="007C5E2C" w:rsidRDefault="007C5E2C" w:rsidP="007C5E2C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Times New Roman" w:hAnsi="Times New Roman" w:cs="Times New Roman"/>
          <w:color w:val="1E1E1E"/>
          <w:sz w:val="32"/>
          <w:szCs w:val="32"/>
        </w:rPr>
      </w:pPr>
      <w:r w:rsidRPr="007C5E2C">
        <w:rPr>
          <w:rFonts w:ascii="Times New Roman" w:hAnsi="Times New Roman" w:cs="Times New Roman"/>
          <w:b/>
          <w:bCs/>
          <w:color w:val="1E1E1E"/>
          <w:sz w:val="32"/>
          <w:szCs w:val="32"/>
        </w:rPr>
        <w:t>1. Термины, применяемые в Договоре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1. В данном Договоре нижеперечисленные понятия будут иметь следующее толкование: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lastRenderedPageBreak/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0"/>
          <w:szCs w:val="20"/>
        </w:rPr>
      </w:pPr>
      <w:r w:rsidRPr="007C5E2C">
        <w:rPr>
          <w:rFonts w:eastAsia="Arial Unicode MS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7C5E2C" w:rsidRPr="007C5E2C" w:rsidRDefault="007C5E2C" w:rsidP="007C5E2C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  <w:r w:rsidRPr="007C5E2C">
        <w:rPr>
          <w:rFonts w:ascii="Times New Roman" w:hAnsi="Times New Roman" w:cs="Times New Roman"/>
          <w:b/>
          <w:bCs/>
          <w:color w:val="1E1E1E"/>
          <w:sz w:val="32"/>
          <w:szCs w:val="32"/>
        </w:rPr>
        <w:t>2. Предмет Договора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r w:rsidRPr="007C5E2C">
        <w:rPr>
          <w:rFonts w:eastAsia="Arial Unicode MS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1) настоящий Договор;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2) перечень закупаемых товаров;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3) техническая спецификация;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7C5E2C" w:rsidRPr="007C5E2C" w:rsidRDefault="007C5E2C" w:rsidP="007C5E2C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  <w:r w:rsidRPr="007C5E2C">
        <w:rPr>
          <w:rFonts w:ascii="Times New Roman" w:hAnsi="Times New Roman" w:cs="Times New Roman"/>
          <w:b/>
          <w:bCs/>
          <w:color w:val="1E1E1E"/>
          <w:sz w:val="32"/>
          <w:szCs w:val="32"/>
        </w:rPr>
        <w:t>3. Цена Договора и оплата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r w:rsidRPr="007C5E2C">
        <w:rPr>
          <w:rFonts w:eastAsia="Arial Unicode MS"/>
        </w:rPr>
        <w:t>4. Цена Договора (для ГУ указать наименование товаров согласно бюджетной программы/специфики) составляет ______________________________________</w:t>
      </w:r>
      <w:r w:rsidRPr="007C5E2C">
        <w:rPr>
          <w:rFonts w:eastAsia="Arial Unicode MS"/>
        </w:rPr>
        <w:br/>
        <w:t>тенге (указать сумму цифрами и прописью) и соответствует цене, указанной Поставщиком в его тендерной заявке.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5. Оплата Поставщику за поставленные товары производиться на следующих условиях: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Форма оплаты _____________ (перечисление, за наличный расчет, аккредитив и иные платежи)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Сроки выплат ____ (пример: % после приемки товара в пункте назначения или предоплата, или иное).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lastRenderedPageBreak/>
        <w:t>      6. Необходимые документы, предшествующие оплате: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2) счет-фактура, накладная, акт приемки-передачи;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7C5E2C" w:rsidRPr="007C5E2C" w:rsidRDefault="007C5E2C" w:rsidP="007C5E2C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  <w:r w:rsidRPr="007C5E2C">
        <w:rPr>
          <w:rFonts w:ascii="Times New Roman" w:hAnsi="Times New Roman" w:cs="Times New Roman"/>
          <w:b/>
          <w:bCs/>
          <w:color w:val="1E1E1E"/>
          <w:sz w:val="32"/>
          <w:szCs w:val="32"/>
        </w:rPr>
        <w:t>4. Условия поставки и приемки товара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lastRenderedPageBreak/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7C5E2C" w:rsidRPr="007C5E2C" w:rsidRDefault="007C5E2C" w:rsidP="007C5E2C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  <w:r w:rsidRPr="007C5E2C">
        <w:rPr>
          <w:rFonts w:ascii="Times New Roman" w:hAnsi="Times New Roman" w:cs="Times New Roman"/>
          <w:b/>
          <w:bCs/>
          <w:color w:val="1E1E1E"/>
          <w:sz w:val="32"/>
          <w:szCs w:val="32"/>
        </w:rPr>
        <w:t>5. Особенности поставки и приемки медицинской техники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16. Цены на сопутствующие услуги включены в цену Договора.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18. Поставщик, в случае прекращения производства им запасных частей, должен: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19. Поставщик гарантирует, что товары, поставленные в рамках Договора: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lastRenderedPageBreak/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r w:rsidRPr="007C5E2C">
        <w:rPr>
          <w:rFonts w:eastAsia="Arial Unicode MS"/>
        </w:rPr>
        <w:t>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7C5E2C" w:rsidRPr="007C5E2C" w:rsidRDefault="007C5E2C" w:rsidP="007C5E2C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  <w:r w:rsidRPr="007C5E2C">
        <w:rPr>
          <w:rFonts w:ascii="Times New Roman" w:hAnsi="Times New Roman" w:cs="Times New Roman"/>
          <w:b/>
          <w:bCs/>
          <w:color w:val="1E1E1E"/>
          <w:sz w:val="32"/>
          <w:szCs w:val="32"/>
        </w:rPr>
        <w:t>6. Ответственность Сторон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lastRenderedPageBreak/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 xml:space="preserve"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</w:t>
      </w:r>
      <w:r w:rsidRPr="007C5E2C">
        <w:rPr>
          <w:rFonts w:eastAsia="Arial Unicode MS"/>
        </w:rPr>
        <w:lastRenderedPageBreak/>
        <w:t>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7C5E2C" w:rsidRPr="007C5E2C" w:rsidRDefault="007C5E2C" w:rsidP="007C5E2C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  <w:r w:rsidRPr="007C5E2C">
        <w:rPr>
          <w:rFonts w:ascii="Times New Roman" w:hAnsi="Times New Roman" w:cs="Times New Roman"/>
          <w:b/>
          <w:bCs/>
          <w:color w:val="1E1E1E"/>
          <w:sz w:val="32"/>
          <w:szCs w:val="32"/>
        </w:rPr>
        <w:t>7. Конфиденциальность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r w:rsidRPr="007C5E2C">
        <w:rPr>
          <w:rFonts w:eastAsia="Arial Unicode MS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1) во время раскрытия находилась в публичном доступе;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7C5E2C" w:rsidRPr="007C5E2C" w:rsidRDefault="007C5E2C" w:rsidP="007C5E2C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  <w:r w:rsidRPr="007C5E2C">
        <w:rPr>
          <w:rFonts w:ascii="Times New Roman" w:hAnsi="Times New Roman" w:cs="Times New Roman"/>
          <w:b/>
          <w:bCs/>
          <w:color w:val="1E1E1E"/>
          <w:sz w:val="32"/>
          <w:szCs w:val="32"/>
        </w:rPr>
        <w:t>8. Заключительные положения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lastRenderedPageBreak/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7C5E2C">
        <w:rPr>
          <w:rFonts w:eastAsia="Arial Unicode MS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7C5E2C" w:rsidRPr="007C5E2C" w:rsidRDefault="007C5E2C" w:rsidP="007C5E2C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  <w:r w:rsidRPr="007C5E2C">
        <w:rPr>
          <w:rFonts w:ascii="Times New Roman" w:hAnsi="Times New Roman" w:cs="Times New Roman"/>
          <w:b/>
          <w:bCs/>
          <w:color w:val="1E1E1E"/>
          <w:sz w:val="32"/>
          <w:szCs w:val="32"/>
        </w:rPr>
        <w:t>9. Адреса, банковские реквизиты и подписи Сторон: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4"/>
        <w:gridCol w:w="6616"/>
      </w:tblGrid>
      <w:tr w:rsidR="007C5E2C" w:rsidTr="007C5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E2C" w:rsidRPr="007C5E2C" w:rsidRDefault="007C5E2C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7C5E2C">
              <w:rPr>
                <w:color w:val="000000"/>
                <w:spacing w:val="2"/>
                <w:sz w:val="20"/>
                <w:szCs w:val="20"/>
              </w:rPr>
              <w:t>Заказчик:</w:t>
            </w:r>
            <w:r w:rsidRPr="007C5E2C">
              <w:rPr>
                <w:color w:val="000000"/>
                <w:spacing w:val="2"/>
                <w:sz w:val="20"/>
                <w:szCs w:val="20"/>
              </w:rPr>
              <w:br/>
              <w:t>_____________________</w:t>
            </w:r>
            <w:r w:rsidRPr="007C5E2C">
              <w:rPr>
                <w:color w:val="000000"/>
                <w:spacing w:val="2"/>
                <w:sz w:val="20"/>
                <w:szCs w:val="20"/>
              </w:rPr>
              <w:br/>
              <w:t>БИН</w:t>
            </w:r>
            <w:r w:rsidRPr="007C5E2C">
              <w:rPr>
                <w:color w:val="000000"/>
                <w:spacing w:val="2"/>
                <w:sz w:val="20"/>
                <w:szCs w:val="20"/>
              </w:rPr>
              <w:br/>
              <w:t>Юридический адрес:</w:t>
            </w:r>
            <w:r w:rsidRPr="007C5E2C">
              <w:rPr>
                <w:color w:val="000000"/>
                <w:spacing w:val="2"/>
                <w:sz w:val="20"/>
                <w:szCs w:val="20"/>
              </w:rPr>
              <w:br/>
              <w:t>Банковские реквизиты</w:t>
            </w:r>
            <w:r w:rsidRPr="007C5E2C">
              <w:rPr>
                <w:color w:val="000000"/>
                <w:spacing w:val="2"/>
                <w:sz w:val="20"/>
                <w:szCs w:val="20"/>
              </w:rPr>
              <w:br/>
              <w:t>Телефон, e-mail</w:t>
            </w:r>
            <w:r w:rsidRPr="007C5E2C">
              <w:rPr>
                <w:color w:val="000000"/>
                <w:spacing w:val="2"/>
                <w:sz w:val="20"/>
                <w:szCs w:val="20"/>
              </w:rPr>
              <w:br/>
              <w:t>Должность _____________________</w:t>
            </w:r>
            <w:r w:rsidRPr="007C5E2C">
              <w:rPr>
                <w:color w:val="000000"/>
                <w:spacing w:val="2"/>
                <w:sz w:val="20"/>
                <w:szCs w:val="20"/>
              </w:rPr>
              <w:br/>
              <w:t>Подпись, Ф.И.О. (при его наличии)</w:t>
            </w:r>
            <w:r w:rsidRPr="007C5E2C">
              <w:rPr>
                <w:color w:val="000000"/>
                <w:spacing w:val="2"/>
                <w:sz w:val="20"/>
                <w:szCs w:val="20"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E2C" w:rsidRPr="007C5E2C" w:rsidRDefault="007C5E2C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7C5E2C">
              <w:rPr>
                <w:color w:val="000000"/>
                <w:spacing w:val="2"/>
                <w:sz w:val="20"/>
                <w:szCs w:val="20"/>
              </w:rPr>
              <w:t>Поставщик:</w:t>
            </w:r>
            <w:r w:rsidRPr="007C5E2C">
              <w:rPr>
                <w:color w:val="000000"/>
                <w:spacing w:val="2"/>
                <w:sz w:val="20"/>
                <w:szCs w:val="20"/>
              </w:rPr>
              <w:br/>
              <w:t>_____________________</w:t>
            </w:r>
            <w:r w:rsidRPr="007C5E2C">
              <w:rPr>
                <w:color w:val="000000"/>
                <w:spacing w:val="2"/>
                <w:sz w:val="20"/>
                <w:szCs w:val="20"/>
              </w:rPr>
              <w:br/>
              <w:t>БИН</w:t>
            </w:r>
            <w:r w:rsidRPr="007C5E2C">
              <w:rPr>
                <w:color w:val="000000"/>
                <w:spacing w:val="2"/>
                <w:sz w:val="20"/>
                <w:szCs w:val="20"/>
              </w:rPr>
              <w:br/>
              <w:t>Юридический адрес:</w:t>
            </w:r>
            <w:r w:rsidRPr="007C5E2C">
              <w:rPr>
                <w:color w:val="000000"/>
                <w:spacing w:val="2"/>
                <w:sz w:val="20"/>
                <w:szCs w:val="20"/>
              </w:rPr>
              <w:br/>
              <w:t>Банковские реквизиты</w:t>
            </w:r>
            <w:r w:rsidRPr="007C5E2C">
              <w:rPr>
                <w:color w:val="000000"/>
                <w:spacing w:val="2"/>
                <w:sz w:val="20"/>
                <w:szCs w:val="20"/>
              </w:rPr>
              <w:br/>
              <w:t>Телефон, e-mail</w:t>
            </w:r>
            <w:r w:rsidRPr="007C5E2C">
              <w:rPr>
                <w:color w:val="000000"/>
                <w:spacing w:val="2"/>
                <w:sz w:val="20"/>
                <w:szCs w:val="20"/>
              </w:rPr>
              <w:br/>
              <w:t>Должность ____________________</w:t>
            </w:r>
            <w:r w:rsidRPr="007C5E2C">
              <w:rPr>
                <w:color w:val="000000"/>
                <w:spacing w:val="2"/>
                <w:sz w:val="20"/>
                <w:szCs w:val="20"/>
              </w:rPr>
              <w:br/>
              <w:t>Подпись, Ф.И.О. (при его наличии)</w:t>
            </w:r>
            <w:r w:rsidRPr="007C5E2C">
              <w:rPr>
                <w:color w:val="000000"/>
                <w:spacing w:val="2"/>
                <w:sz w:val="20"/>
                <w:szCs w:val="20"/>
              </w:rPr>
              <w:br/>
              <w:t>Печать (при наличии)</w:t>
            </w:r>
          </w:p>
        </w:tc>
      </w:tr>
    </w:tbl>
    <w:p w:rsidR="007C5E2C" w:rsidRDefault="007C5E2C" w:rsidP="007C5E2C">
      <w:pPr>
        <w:rPr>
          <w:vanish/>
        </w:rPr>
      </w:pPr>
    </w:p>
    <w:tbl>
      <w:tblPr>
        <w:tblW w:w="10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2353"/>
      </w:tblGrid>
      <w:tr w:rsidR="007C5E2C" w:rsidTr="007C5E2C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E2C" w:rsidRDefault="007C5E2C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E2C" w:rsidRPr="007C5E2C" w:rsidRDefault="007C5E2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C5E2C" w:rsidRPr="007C5E2C" w:rsidRDefault="007C5E2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C5E2C" w:rsidRPr="007C5E2C" w:rsidRDefault="007C5E2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C5E2C" w:rsidRPr="007C5E2C" w:rsidRDefault="007C5E2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C5E2C" w:rsidRPr="007C5E2C" w:rsidRDefault="007C5E2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C5E2C" w:rsidRPr="007C5E2C" w:rsidRDefault="007C5E2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C5E2C" w:rsidRPr="007C5E2C" w:rsidRDefault="007C5E2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C5E2C" w:rsidRPr="007C5E2C" w:rsidRDefault="007C5E2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C5E2C" w:rsidRPr="007C5E2C" w:rsidRDefault="007C5E2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C5E2C" w:rsidRPr="007C5E2C" w:rsidRDefault="007C5E2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C5E2C" w:rsidRPr="007C5E2C" w:rsidRDefault="007C5E2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C5E2C" w:rsidRPr="007C5E2C" w:rsidRDefault="007C5E2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C5E2C" w:rsidRPr="007C5E2C" w:rsidRDefault="007C5E2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C5E2C" w:rsidRPr="007C5E2C" w:rsidRDefault="007C5E2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C5E2C" w:rsidRPr="007C5E2C" w:rsidRDefault="007C5E2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C5E2C" w:rsidRPr="007C5E2C" w:rsidRDefault="007C5E2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C5E2C" w:rsidRPr="007C5E2C" w:rsidRDefault="007C5E2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C5E2C" w:rsidRPr="007C5E2C" w:rsidRDefault="007C5E2C" w:rsidP="007C5E2C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5E2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7C5E2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br/>
              <w:t>к Типовому договору закупа</w:t>
            </w:r>
            <w:r w:rsidRPr="007C5E2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br/>
              <w:t>(между Заказчиком</w:t>
            </w:r>
            <w:r w:rsidRPr="007C5E2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br/>
              <w:t>и Поставщиком)</w:t>
            </w:r>
          </w:p>
        </w:tc>
      </w:tr>
      <w:tr w:rsidR="007C5E2C" w:rsidTr="007C5E2C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E2C" w:rsidRDefault="007C5E2C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E2C" w:rsidRPr="007C5E2C" w:rsidRDefault="007C5E2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5E2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7C5E2C" w:rsidRPr="007C5E2C" w:rsidRDefault="007C5E2C" w:rsidP="007C5E2C">
      <w:pPr>
        <w:pStyle w:val="3"/>
        <w:shd w:val="clear" w:color="auto" w:fill="FFFFFF"/>
        <w:spacing w:before="225" w:after="135" w:line="390" w:lineRule="atLeast"/>
        <w:jc w:val="center"/>
        <w:textAlignment w:val="baseline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  <w:r w:rsidRPr="007C5E2C">
        <w:rPr>
          <w:rFonts w:ascii="Times New Roman" w:hAnsi="Times New Roman" w:cs="Times New Roman"/>
          <w:b/>
          <w:bCs/>
          <w:color w:val="1E1E1E"/>
          <w:sz w:val="32"/>
          <w:szCs w:val="32"/>
        </w:rPr>
        <w:t>Антикоррупционные требования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r w:rsidRPr="007C5E2C">
        <w:rPr>
          <w:rFonts w:eastAsia="Arial Unicode MS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9" w:anchor="z114" w:history="1">
        <w:r w:rsidRPr="007C5E2C">
          <w:rPr>
            <w:rFonts w:eastAsia="Arial Unicode MS"/>
          </w:rPr>
          <w:t>пунктом 1</w:t>
        </w:r>
      </w:hyperlink>
      <w:r w:rsidRPr="007C5E2C">
        <w:rPr>
          <w:rFonts w:eastAsia="Arial Unicode MS"/>
        </w:rPr>
        <w:t> статьи 24 Закона Республики Казахстан "О противодействии коррупции".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 xml:space="preserve"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</w:t>
      </w:r>
      <w:r w:rsidRPr="007C5E2C">
        <w:rPr>
          <w:rFonts w:eastAsia="Arial Unicode MS"/>
        </w:rPr>
        <w:lastRenderedPageBreak/>
        <w:t>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7C5E2C" w:rsidRPr="007C5E2C" w:rsidRDefault="007C5E2C" w:rsidP="007C5E2C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rFonts w:eastAsia="Arial Unicode MS"/>
        </w:rPr>
      </w:pPr>
      <w:r w:rsidRPr="007C5E2C">
        <w:rPr>
          <w:rFonts w:eastAsia="Arial Unicode MS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7C5E2C" w:rsidRPr="007B47F3" w:rsidRDefault="007C5E2C" w:rsidP="007B47F3">
      <w:pPr>
        <w:rPr>
          <w:rFonts w:ascii="Times New Roman" w:hAnsi="Times New Roman" w:cs="Times New Roman"/>
        </w:rPr>
      </w:pPr>
    </w:p>
    <w:sectPr w:rsidR="007C5E2C" w:rsidRPr="007B47F3" w:rsidSect="007B47F3">
      <w:pgSz w:w="11906" w:h="16838"/>
      <w:pgMar w:top="709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D23" w:rsidRDefault="00FF7D23" w:rsidP="006763CF">
      <w:pPr>
        <w:spacing w:after="0" w:line="240" w:lineRule="auto"/>
      </w:pPr>
      <w:r>
        <w:separator/>
      </w:r>
    </w:p>
  </w:endnote>
  <w:endnote w:type="continuationSeparator" w:id="0">
    <w:p w:rsidR="00FF7D23" w:rsidRDefault="00FF7D23" w:rsidP="0067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D23" w:rsidRDefault="00FF7D23" w:rsidP="006763CF">
      <w:pPr>
        <w:spacing w:after="0" w:line="240" w:lineRule="auto"/>
      </w:pPr>
      <w:r>
        <w:separator/>
      </w:r>
    </w:p>
  </w:footnote>
  <w:footnote w:type="continuationSeparator" w:id="0">
    <w:p w:rsidR="00FF7D23" w:rsidRDefault="00FF7D23" w:rsidP="00676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045D"/>
    <w:multiLevelType w:val="hybridMultilevel"/>
    <w:tmpl w:val="ABBCC310"/>
    <w:lvl w:ilvl="0" w:tplc="8250BC8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7F2745"/>
    <w:multiLevelType w:val="hybridMultilevel"/>
    <w:tmpl w:val="DEFAA232"/>
    <w:lvl w:ilvl="0" w:tplc="EA14B3E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CD"/>
    <w:rsid w:val="00012990"/>
    <w:rsid w:val="00030210"/>
    <w:rsid w:val="000567C5"/>
    <w:rsid w:val="00096FA8"/>
    <w:rsid w:val="000B2B89"/>
    <w:rsid w:val="000D295B"/>
    <w:rsid w:val="00100A43"/>
    <w:rsid w:val="00112A05"/>
    <w:rsid w:val="00121B5C"/>
    <w:rsid w:val="00124575"/>
    <w:rsid w:val="001504F6"/>
    <w:rsid w:val="00160A16"/>
    <w:rsid w:val="001872A4"/>
    <w:rsid w:val="001B521C"/>
    <w:rsid w:val="001D010A"/>
    <w:rsid w:val="001E75BC"/>
    <w:rsid w:val="00203C59"/>
    <w:rsid w:val="00232A82"/>
    <w:rsid w:val="002749D3"/>
    <w:rsid w:val="00283E95"/>
    <w:rsid w:val="002A6884"/>
    <w:rsid w:val="002B552D"/>
    <w:rsid w:val="002C0951"/>
    <w:rsid w:val="002E4572"/>
    <w:rsid w:val="00347157"/>
    <w:rsid w:val="00386895"/>
    <w:rsid w:val="003D716D"/>
    <w:rsid w:val="003F1C22"/>
    <w:rsid w:val="00415FA1"/>
    <w:rsid w:val="00457A1C"/>
    <w:rsid w:val="00470FB4"/>
    <w:rsid w:val="004715CE"/>
    <w:rsid w:val="004E25B1"/>
    <w:rsid w:val="00526E8A"/>
    <w:rsid w:val="00555551"/>
    <w:rsid w:val="005561B0"/>
    <w:rsid w:val="005D47AA"/>
    <w:rsid w:val="005E39DE"/>
    <w:rsid w:val="0063595A"/>
    <w:rsid w:val="006763CF"/>
    <w:rsid w:val="006855CB"/>
    <w:rsid w:val="00696F5A"/>
    <w:rsid w:val="006C36C0"/>
    <w:rsid w:val="006C732E"/>
    <w:rsid w:val="006F44FC"/>
    <w:rsid w:val="00703CCC"/>
    <w:rsid w:val="00723175"/>
    <w:rsid w:val="00732C3B"/>
    <w:rsid w:val="00743924"/>
    <w:rsid w:val="00760F95"/>
    <w:rsid w:val="007A4A2C"/>
    <w:rsid w:val="007B2795"/>
    <w:rsid w:val="007B3EE8"/>
    <w:rsid w:val="007B47F3"/>
    <w:rsid w:val="007C325F"/>
    <w:rsid w:val="007C5E2C"/>
    <w:rsid w:val="007E4CC4"/>
    <w:rsid w:val="00821BB5"/>
    <w:rsid w:val="008425DC"/>
    <w:rsid w:val="00846A05"/>
    <w:rsid w:val="00885A82"/>
    <w:rsid w:val="0089093B"/>
    <w:rsid w:val="00896A64"/>
    <w:rsid w:val="008B0E60"/>
    <w:rsid w:val="008B28A5"/>
    <w:rsid w:val="008C6047"/>
    <w:rsid w:val="00946B25"/>
    <w:rsid w:val="0097224D"/>
    <w:rsid w:val="00985466"/>
    <w:rsid w:val="00986BD3"/>
    <w:rsid w:val="009876D9"/>
    <w:rsid w:val="00996BB7"/>
    <w:rsid w:val="009E453C"/>
    <w:rsid w:val="00A066EB"/>
    <w:rsid w:val="00A32347"/>
    <w:rsid w:val="00A40C81"/>
    <w:rsid w:val="00A84FEE"/>
    <w:rsid w:val="00A87195"/>
    <w:rsid w:val="00AE5EC3"/>
    <w:rsid w:val="00B11289"/>
    <w:rsid w:val="00B34F97"/>
    <w:rsid w:val="00B54593"/>
    <w:rsid w:val="00B555A4"/>
    <w:rsid w:val="00B972CD"/>
    <w:rsid w:val="00BA395F"/>
    <w:rsid w:val="00BB1CC8"/>
    <w:rsid w:val="00BD4C2A"/>
    <w:rsid w:val="00C2234E"/>
    <w:rsid w:val="00C5140F"/>
    <w:rsid w:val="00C5173A"/>
    <w:rsid w:val="00C712CD"/>
    <w:rsid w:val="00C7330B"/>
    <w:rsid w:val="00CB405A"/>
    <w:rsid w:val="00D044F2"/>
    <w:rsid w:val="00D1116D"/>
    <w:rsid w:val="00D31AF1"/>
    <w:rsid w:val="00D7686E"/>
    <w:rsid w:val="00D93ADB"/>
    <w:rsid w:val="00D96B23"/>
    <w:rsid w:val="00DB574A"/>
    <w:rsid w:val="00E83070"/>
    <w:rsid w:val="00EA183E"/>
    <w:rsid w:val="00EA3AB9"/>
    <w:rsid w:val="00EC2553"/>
    <w:rsid w:val="00F377B5"/>
    <w:rsid w:val="00F52E6F"/>
    <w:rsid w:val="00F945C7"/>
    <w:rsid w:val="00F977DF"/>
    <w:rsid w:val="00FC7D94"/>
    <w:rsid w:val="00FF5B67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9223D-2C6D-4788-B7D5-17790AA5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E83070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E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D1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116D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D1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116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76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63CF"/>
  </w:style>
  <w:style w:type="paragraph" w:styleId="a8">
    <w:name w:val="footer"/>
    <w:basedOn w:val="a"/>
    <w:link w:val="a9"/>
    <w:uiPriority w:val="99"/>
    <w:unhideWhenUsed/>
    <w:rsid w:val="00676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63CF"/>
  </w:style>
  <w:style w:type="table" w:styleId="aa">
    <w:name w:val="Table Grid"/>
    <w:basedOn w:val="a1"/>
    <w:uiPriority w:val="59"/>
    <w:rsid w:val="00112A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E83070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styleId="ab">
    <w:name w:val="No Spacing"/>
    <w:uiPriority w:val="1"/>
    <w:qFormat/>
    <w:rsid w:val="00E83070"/>
    <w:pPr>
      <w:spacing w:after="0" w:line="240" w:lineRule="auto"/>
    </w:pPr>
  </w:style>
  <w:style w:type="table" w:customStyle="1" w:styleId="1">
    <w:name w:val="Сетка таблицы1"/>
    <w:basedOn w:val="a1"/>
    <w:next w:val="aa"/>
    <w:uiPriority w:val="59"/>
    <w:rsid w:val="00E8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A87195"/>
    <w:rPr>
      <w:rFonts w:ascii="Times New Roman" w:hAnsi="Times New Roman" w:cs="Times New Roman" w:hint="default"/>
      <w:b/>
      <w:bCs/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7C5E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ote">
    <w:name w:val="note"/>
    <w:basedOn w:val="a"/>
    <w:rsid w:val="007C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7C5E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P21000003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A80D-7B31-4A53-9FA3-7109827F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3678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2018-01-12T08:39:00Z</cp:lastPrinted>
  <dcterms:created xsi:type="dcterms:W3CDTF">2021-01-06T09:27:00Z</dcterms:created>
  <dcterms:modified xsi:type="dcterms:W3CDTF">2022-11-16T11:41:00Z</dcterms:modified>
</cp:coreProperties>
</file>